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F1C" w:rsidRPr="007F692C" w:rsidRDefault="00D06F1C" w:rsidP="00D06F1C">
      <w:pPr>
        <w:rPr>
          <w:rFonts w:ascii="Times New Roman" w:eastAsia="Times New Roman" w:hAnsi="Times New Roman" w:cs="Times New Roman"/>
          <w:color w:val="000000"/>
          <w:sz w:val="24"/>
          <w:szCs w:val="24"/>
        </w:rPr>
      </w:pPr>
      <w:bookmarkStart w:id="0" w:name="_GoBack"/>
      <w:bookmarkEnd w:id="0"/>
      <w:r w:rsidRPr="007F692C">
        <w:rPr>
          <w:rFonts w:ascii="Times New Roman" w:eastAsia="Times New Roman" w:hAnsi="Times New Roman" w:cs="Times New Roman"/>
          <w:b/>
          <w:color w:val="000000"/>
          <w:sz w:val="24"/>
          <w:szCs w:val="24"/>
        </w:rPr>
        <w:t>ATTACHMENT A: Clery Reporting Information</w:t>
      </w:r>
    </w:p>
    <w:p w:rsidR="00D06F1C" w:rsidRPr="007F692C" w:rsidRDefault="00D06F1C" w:rsidP="00D06F1C">
      <w:pPr>
        <w:pStyle w:val="NormalWeb"/>
      </w:pPr>
      <w:r w:rsidRPr="007F692C">
        <w:t xml:space="preserve">The </w:t>
      </w:r>
      <w:hyperlink r:id="rId6" w:history="1">
        <w:r w:rsidRPr="007F692C">
          <w:rPr>
            <w:bCs/>
            <w:iCs/>
          </w:rPr>
          <w:t>Jeanne Clery Disclosure of Campus Security Policy and Campus Crime Statistics Act</w:t>
        </w:r>
        <w:r w:rsidRPr="007F692C">
          <w:rPr>
            <w:bCs/>
          </w:rPr>
          <w:t xml:space="preserve"> (20 USC § 1092(f))</w:t>
        </w:r>
      </w:hyperlink>
      <w:r w:rsidRPr="007F692C">
        <w:t xml:space="preserve">, hereafter referred to as “the Clery Act”, requires colleges and universities disclose information about crime on and around their campuses. The law is tied to an institution's participation in federal student financial aid programs and it applies to most institutions of higher education both public and private. The </w:t>
      </w:r>
      <w:r>
        <w:t xml:space="preserve">Clery </w:t>
      </w:r>
      <w:r w:rsidRPr="007F692C">
        <w:t xml:space="preserve">Act is enforced by the United States Department of Education.  </w:t>
      </w:r>
    </w:p>
    <w:p w:rsidR="00D06F1C" w:rsidRPr="007F692C" w:rsidRDefault="00D06F1C" w:rsidP="00D06F1C">
      <w:pPr>
        <w:pStyle w:val="NormalWeb"/>
      </w:pPr>
      <w:r w:rsidRPr="007F692C">
        <w:t xml:space="preserve">The law was amended in 1992 to add a requirement that technical colleges afford the victims of campus sexual assault certain basic rights, and was amended again in 1998 to expand the reporting requirements. The 1998 amendments also formally named the law in memory of Jeanne Clery.  Subsequent amendments in 2000 and 2008 added provisions dealing with registered sex offender notification and campus emergency response. The 2008 amendments also added a provision to protect crime victims, "whistleblowers", and others from retaliation.  </w:t>
      </w:r>
    </w:p>
    <w:p w:rsidR="00D06F1C" w:rsidRPr="007F692C" w:rsidRDefault="00D06F1C" w:rsidP="00D06F1C">
      <w:pPr>
        <w:pStyle w:val="NormalWeb"/>
      </w:pPr>
      <w:r w:rsidRPr="007F692C">
        <w:t xml:space="preserve">In addition, the </w:t>
      </w:r>
      <w:hyperlink r:id="rId7" w:history="1">
        <w:r w:rsidRPr="007F692C">
          <w:t xml:space="preserve">Violence </w:t>
        </w:r>
        <w:proofErr w:type="gramStart"/>
        <w:r w:rsidRPr="007F692C">
          <w:t>Against</w:t>
        </w:r>
        <w:proofErr w:type="gramEnd"/>
        <w:r w:rsidRPr="007F692C">
          <w:t xml:space="preserve"> Women Reauthorization Act (VAWA)</w:t>
        </w:r>
      </w:hyperlink>
      <w:r w:rsidRPr="007F692C">
        <w:t xml:space="preserve"> of 2013 imposes new obligations on colleges and universities under its </w:t>
      </w:r>
      <w:hyperlink r:id="rId8" w:history="1">
        <w:r w:rsidRPr="007F692C">
          <w:t>Campus Sexual Violence Act (</w:t>
        </w:r>
        <w:proofErr w:type="spellStart"/>
        <w:r w:rsidRPr="007F692C">
          <w:t>SaVE</w:t>
        </w:r>
        <w:proofErr w:type="spellEnd"/>
        <w:r w:rsidRPr="007F692C">
          <w:t xml:space="preserve"> Act)</w:t>
        </w:r>
      </w:hyperlink>
      <w:r w:rsidRPr="007F692C">
        <w:t xml:space="preserve"> provision which are effective March 7, 2014.  The </w:t>
      </w:r>
      <w:proofErr w:type="spellStart"/>
      <w:r w:rsidRPr="007F692C">
        <w:t>SaVE</w:t>
      </w:r>
      <w:proofErr w:type="spellEnd"/>
      <w:r w:rsidRPr="007F692C">
        <w:t xml:space="preserve"> Act provision, which amends the campus crime provisions of the Higher Education Act, expands the information colleges must incorporate into their annual crime reports to include acts of domestic violence, dating violence and stalking. Technical colleges must review and modify policies and procedures for handling asserted sexual offenses, and carefully train personnel in this area. </w:t>
      </w:r>
    </w:p>
    <w:p w:rsidR="00D06F1C" w:rsidRPr="007F692C" w:rsidRDefault="00D06F1C" w:rsidP="00D06F1C">
      <w:pPr>
        <w:pStyle w:val="NormalWeb"/>
        <w:rPr>
          <w:b/>
        </w:rPr>
      </w:pPr>
      <w:r w:rsidRPr="007F692C">
        <w:rPr>
          <w:b/>
          <w:color w:val="000000"/>
        </w:rPr>
        <w:t>The Clery Act requires that colleges:</w:t>
      </w:r>
    </w:p>
    <w:p w:rsidR="00D06F1C" w:rsidRPr="007F692C" w:rsidRDefault="00D06F1C" w:rsidP="00D06F1C">
      <w:pPr>
        <w:pStyle w:val="ListParagraph"/>
        <w:numPr>
          <w:ilvl w:val="0"/>
          <w:numId w:val="4"/>
        </w:numPr>
        <w:spacing w:before="288" w:after="288" w:line="240" w:lineRule="auto"/>
        <w:rPr>
          <w:rFonts w:ascii="Times New Roman" w:eastAsia="Times New Roman" w:hAnsi="Times New Roman" w:cs="Times New Roman"/>
          <w:color w:val="000000"/>
          <w:sz w:val="24"/>
          <w:szCs w:val="24"/>
        </w:rPr>
      </w:pPr>
      <w:r w:rsidRPr="007F692C">
        <w:rPr>
          <w:rFonts w:ascii="Times New Roman" w:eastAsia="Times New Roman" w:hAnsi="Times New Roman" w:cs="Times New Roman"/>
          <w:bCs/>
          <w:color w:val="000000"/>
          <w:sz w:val="24"/>
          <w:szCs w:val="24"/>
        </w:rPr>
        <w:t>Publish and submit to federal authorities, an Annual Security Report (ASR)</w:t>
      </w:r>
      <w:r w:rsidRPr="007F692C">
        <w:rPr>
          <w:rFonts w:ascii="Times New Roman" w:eastAsia="Times New Roman" w:hAnsi="Times New Roman" w:cs="Times New Roman"/>
          <w:color w:val="000000"/>
          <w:sz w:val="24"/>
          <w:szCs w:val="24"/>
        </w:rPr>
        <w:t xml:space="preserve"> by October 1, documenting three calendar years of select campus crime statistics including security policies and procedures and information on the basic rights guaranteed victims of sexual assault. The law requires technical colleges make the report available to all current students and employees, and prospective students and employees must be notified of its existence and given a copy upon request. Technical colleges may comply with this requirement via the internet if required recipients are notified and provided exact information regarding the on-line location of the report. Paper copies of the ASR should be available upon request. All crime statistics must be provided to the U.S. Department of Education.</w:t>
      </w:r>
    </w:p>
    <w:p w:rsidR="00D06F1C" w:rsidRPr="007F692C" w:rsidRDefault="00D06F1C" w:rsidP="00D06F1C">
      <w:pPr>
        <w:pStyle w:val="ListParagraph"/>
        <w:spacing w:before="288" w:after="288" w:line="240" w:lineRule="auto"/>
        <w:ind w:left="360"/>
        <w:rPr>
          <w:rFonts w:ascii="Times New Roman" w:eastAsia="Times New Roman" w:hAnsi="Times New Roman" w:cs="Times New Roman"/>
          <w:color w:val="000000"/>
          <w:sz w:val="24"/>
          <w:szCs w:val="24"/>
        </w:rPr>
      </w:pPr>
    </w:p>
    <w:p w:rsidR="00D06F1C" w:rsidRPr="007F692C" w:rsidRDefault="00D06F1C" w:rsidP="00D06F1C">
      <w:pPr>
        <w:pStyle w:val="ListParagraph"/>
        <w:numPr>
          <w:ilvl w:val="0"/>
          <w:numId w:val="4"/>
        </w:numPr>
        <w:spacing w:before="288" w:after="288" w:line="240" w:lineRule="auto"/>
        <w:rPr>
          <w:rFonts w:ascii="Times New Roman" w:eastAsia="Times New Roman" w:hAnsi="Times New Roman" w:cs="Times New Roman"/>
          <w:color w:val="000000"/>
          <w:sz w:val="24"/>
          <w:szCs w:val="24"/>
        </w:rPr>
      </w:pPr>
      <w:r w:rsidRPr="007F692C">
        <w:rPr>
          <w:rFonts w:ascii="Times New Roman" w:eastAsia="Times New Roman" w:hAnsi="Times New Roman" w:cs="Times New Roman"/>
          <w:bCs/>
          <w:color w:val="000000"/>
          <w:sz w:val="24"/>
          <w:szCs w:val="24"/>
        </w:rPr>
        <w:t>Keep a public crime log.</w:t>
      </w:r>
      <w:r w:rsidRPr="007F692C">
        <w:rPr>
          <w:rFonts w:ascii="Times New Roman" w:eastAsia="Times New Roman" w:hAnsi="Times New Roman" w:cs="Times New Roman"/>
          <w:color w:val="000000"/>
          <w:sz w:val="24"/>
          <w:szCs w:val="24"/>
        </w:rPr>
        <w:t xml:space="preserve"> Institutions with a police or security department are required to maintain a public crime log documenting the "nature, date, time, and general location of each crime" and its disposition, if known. Incidents must be entered into the log within two business days. The log should be accessible to the public during normal business hours; remain open for 60 days and, subsequently, made available within two business days upon request. </w:t>
      </w:r>
    </w:p>
    <w:p w:rsidR="00D06F1C" w:rsidRPr="007F692C" w:rsidRDefault="00D06F1C" w:rsidP="00D06F1C">
      <w:pPr>
        <w:pStyle w:val="ListParagraph"/>
        <w:spacing w:before="288" w:after="288" w:line="240" w:lineRule="auto"/>
        <w:ind w:left="360"/>
        <w:rPr>
          <w:rFonts w:ascii="Times New Roman" w:eastAsia="Times New Roman" w:hAnsi="Times New Roman" w:cs="Times New Roman"/>
          <w:color w:val="000000"/>
          <w:sz w:val="24"/>
          <w:szCs w:val="24"/>
        </w:rPr>
      </w:pPr>
    </w:p>
    <w:p w:rsidR="00D06F1C" w:rsidRPr="007F692C" w:rsidRDefault="00D06F1C" w:rsidP="00D06F1C">
      <w:pPr>
        <w:pStyle w:val="ListParagraph"/>
        <w:numPr>
          <w:ilvl w:val="0"/>
          <w:numId w:val="4"/>
        </w:numPr>
        <w:spacing w:before="288" w:after="288" w:line="240" w:lineRule="auto"/>
        <w:rPr>
          <w:rFonts w:ascii="Times New Roman" w:eastAsia="Times New Roman" w:hAnsi="Times New Roman" w:cs="Times New Roman"/>
          <w:color w:val="000000"/>
          <w:sz w:val="24"/>
          <w:szCs w:val="24"/>
        </w:rPr>
      </w:pPr>
      <w:r w:rsidRPr="007F692C">
        <w:rPr>
          <w:rFonts w:ascii="Times New Roman" w:eastAsia="Times New Roman" w:hAnsi="Times New Roman" w:cs="Times New Roman"/>
          <w:bCs/>
          <w:color w:val="000000"/>
          <w:sz w:val="24"/>
          <w:szCs w:val="24"/>
        </w:rPr>
        <w:t>Disclose crime statistics for incidents that occur on campus, in unobstructed public areas immediately adjacent to or running through the campus and at certain non-campus facilities</w:t>
      </w:r>
      <w:r w:rsidRPr="007F692C">
        <w:rPr>
          <w:rFonts w:ascii="Times New Roman" w:eastAsia="Times New Roman" w:hAnsi="Times New Roman" w:cs="Times New Roman"/>
          <w:color w:val="000000"/>
          <w:sz w:val="24"/>
          <w:szCs w:val="24"/>
        </w:rPr>
        <w:t xml:space="preserve"> including Greek housing and remote classrooms. The statistics must be gathered from </w:t>
      </w:r>
      <w:r w:rsidRPr="007F692C">
        <w:rPr>
          <w:rFonts w:ascii="Times New Roman" w:eastAsia="Times New Roman" w:hAnsi="Times New Roman" w:cs="Times New Roman"/>
          <w:color w:val="000000"/>
          <w:sz w:val="24"/>
          <w:szCs w:val="24"/>
        </w:rPr>
        <w:lastRenderedPageBreak/>
        <w:t>campus police or security, local law enforcement and other technical college officials who have "significant responsibility for student and campus activities.” The Clery Act requires reporting of crimes in seven major categories, some with significant sub-categories and conditions:</w:t>
      </w:r>
    </w:p>
    <w:p w:rsidR="00D06F1C" w:rsidRPr="007F692C" w:rsidRDefault="00D06F1C" w:rsidP="00D06F1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7F692C">
        <w:rPr>
          <w:rFonts w:ascii="Times New Roman" w:eastAsia="Times New Roman" w:hAnsi="Times New Roman" w:cs="Times New Roman"/>
          <w:color w:val="000000"/>
          <w:sz w:val="24"/>
          <w:szCs w:val="24"/>
        </w:rPr>
        <w:t>Criminal Homicide</w:t>
      </w:r>
    </w:p>
    <w:p w:rsidR="00D06F1C" w:rsidRPr="007F692C" w:rsidRDefault="00D06F1C" w:rsidP="00D06F1C">
      <w:pPr>
        <w:numPr>
          <w:ilvl w:val="1"/>
          <w:numId w:val="1"/>
        </w:numPr>
        <w:spacing w:before="100" w:beforeAutospacing="1" w:after="100" w:afterAutospacing="1" w:line="240" w:lineRule="auto"/>
        <w:rPr>
          <w:rFonts w:ascii="Times New Roman" w:eastAsia="Times New Roman" w:hAnsi="Times New Roman" w:cs="Times New Roman"/>
          <w:color w:val="000000"/>
          <w:sz w:val="24"/>
          <w:szCs w:val="24"/>
        </w:rPr>
      </w:pPr>
      <w:r w:rsidRPr="007F692C">
        <w:rPr>
          <w:rFonts w:ascii="Times New Roman" w:eastAsia="Times New Roman" w:hAnsi="Times New Roman" w:cs="Times New Roman"/>
          <w:color w:val="000000"/>
          <w:sz w:val="24"/>
          <w:szCs w:val="24"/>
        </w:rPr>
        <w:t>Murder &amp; non-negligent manslaughter</w:t>
      </w:r>
    </w:p>
    <w:p w:rsidR="00D06F1C" w:rsidRPr="007F692C" w:rsidRDefault="00D06F1C" w:rsidP="00D06F1C">
      <w:pPr>
        <w:numPr>
          <w:ilvl w:val="1"/>
          <w:numId w:val="1"/>
        </w:numPr>
        <w:spacing w:before="100" w:beforeAutospacing="1" w:after="100" w:afterAutospacing="1" w:line="240" w:lineRule="auto"/>
        <w:rPr>
          <w:rFonts w:ascii="Times New Roman" w:eastAsia="Times New Roman" w:hAnsi="Times New Roman" w:cs="Times New Roman"/>
          <w:color w:val="000000"/>
          <w:sz w:val="24"/>
          <w:szCs w:val="24"/>
        </w:rPr>
      </w:pPr>
      <w:r w:rsidRPr="007F692C">
        <w:rPr>
          <w:rFonts w:ascii="Times New Roman" w:eastAsia="Times New Roman" w:hAnsi="Times New Roman" w:cs="Times New Roman"/>
          <w:color w:val="000000"/>
          <w:sz w:val="24"/>
          <w:szCs w:val="24"/>
        </w:rPr>
        <w:t>Negligent manslaughter</w:t>
      </w:r>
    </w:p>
    <w:p w:rsidR="00D06F1C" w:rsidRPr="007F692C" w:rsidRDefault="00D06F1C" w:rsidP="00D06F1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7F692C">
        <w:rPr>
          <w:rFonts w:ascii="Times New Roman" w:eastAsia="Times New Roman" w:hAnsi="Times New Roman" w:cs="Times New Roman"/>
          <w:color w:val="000000"/>
          <w:sz w:val="24"/>
          <w:szCs w:val="24"/>
        </w:rPr>
        <w:t>Sex Offenses</w:t>
      </w:r>
    </w:p>
    <w:p w:rsidR="00D06F1C" w:rsidRPr="007F692C" w:rsidRDefault="00D06F1C" w:rsidP="00D06F1C">
      <w:pPr>
        <w:numPr>
          <w:ilvl w:val="1"/>
          <w:numId w:val="1"/>
        </w:numPr>
        <w:spacing w:before="100" w:beforeAutospacing="1" w:after="100" w:afterAutospacing="1" w:line="240" w:lineRule="auto"/>
        <w:rPr>
          <w:rFonts w:ascii="Times New Roman" w:eastAsia="Times New Roman" w:hAnsi="Times New Roman" w:cs="Times New Roman"/>
          <w:color w:val="000000"/>
          <w:sz w:val="24"/>
          <w:szCs w:val="24"/>
        </w:rPr>
      </w:pPr>
      <w:r w:rsidRPr="007F692C">
        <w:rPr>
          <w:rFonts w:ascii="Times New Roman" w:eastAsia="Times New Roman" w:hAnsi="Times New Roman" w:cs="Times New Roman"/>
          <w:color w:val="000000"/>
          <w:sz w:val="24"/>
          <w:szCs w:val="24"/>
        </w:rPr>
        <w:t>Forcible</w:t>
      </w:r>
    </w:p>
    <w:p w:rsidR="00D06F1C" w:rsidRPr="007F692C" w:rsidRDefault="00D06F1C" w:rsidP="00D06F1C">
      <w:pPr>
        <w:numPr>
          <w:ilvl w:val="1"/>
          <w:numId w:val="1"/>
        </w:numPr>
        <w:spacing w:before="100" w:beforeAutospacing="1" w:after="100" w:afterAutospacing="1" w:line="240" w:lineRule="auto"/>
        <w:rPr>
          <w:rFonts w:ascii="Times New Roman" w:eastAsia="Times New Roman" w:hAnsi="Times New Roman" w:cs="Times New Roman"/>
          <w:color w:val="000000"/>
          <w:sz w:val="24"/>
          <w:szCs w:val="24"/>
        </w:rPr>
      </w:pPr>
      <w:r w:rsidRPr="007F692C">
        <w:rPr>
          <w:rFonts w:ascii="Times New Roman" w:eastAsia="Times New Roman" w:hAnsi="Times New Roman" w:cs="Times New Roman"/>
          <w:color w:val="000000"/>
          <w:sz w:val="24"/>
          <w:szCs w:val="24"/>
        </w:rPr>
        <w:t>Non-Forcible</w:t>
      </w:r>
    </w:p>
    <w:p w:rsidR="00D06F1C" w:rsidRPr="007F692C" w:rsidRDefault="00D06F1C" w:rsidP="00D06F1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7F692C">
        <w:rPr>
          <w:rFonts w:ascii="Times New Roman" w:eastAsia="Times New Roman" w:hAnsi="Times New Roman" w:cs="Times New Roman"/>
          <w:color w:val="000000"/>
          <w:sz w:val="24"/>
          <w:szCs w:val="24"/>
        </w:rPr>
        <w:t>Robbery</w:t>
      </w:r>
    </w:p>
    <w:p w:rsidR="00D06F1C" w:rsidRPr="007F692C" w:rsidRDefault="00D06F1C" w:rsidP="00D06F1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7F692C">
        <w:rPr>
          <w:rFonts w:ascii="Times New Roman" w:eastAsia="Times New Roman" w:hAnsi="Times New Roman" w:cs="Times New Roman"/>
          <w:color w:val="000000"/>
          <w:sz w:val="24"/>
          <w:szCs w:val="24"/>
        </w:rPr>
        <w:t>Aggravated Assault</w:t>
      </w:r>
    </w:p>
    <w:p w:rsidR="00D06F1C" w:rsidRPr="007F692C" w:rsidRDefault="00D06F1C" w:rsidP="00D06F1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7F692C">
        <w:rPr>
          <w:rFonts w:ascii="Times New Roman" w:eastAsia="Times New Roman" w:hAnsi="Times New Roman" w:cs="Times New Roman"/>
          <w:color w:val="000000"/>
          <w:sz w:val="24"/>
          <w:szCs w:val="24"/>
        </w:rPr>
        <w:t>Burglary, where:</w:t>
      </w:r>
    </w:p>
    <w:p w:rsidR="00D06F1C" w:rsidRPr="007F692C" w:rsidRDefault="00D06F1C" w:rsidP="00D06F1C">
      <w:pPr>
        <w:numPr>
          <w:ilvl w:val="1"/>
          <w:numId w:val="1"/>
        </w:numPr>
        <w:spacing w:before="100" w:beforeAutospacing="1" w:after="100" w:afterAutospacing="1" w:line="240" w:lineRule="auto"/>
        <w:rPr>
          <w:rFonts w:ascii="Times New Roman" w:eastAsia="Times New Roman" w:hAnsi="Times New Roman" w:cs="Times New Roman"/>
          <w:color w:val="000000"/>
          <w:sz w:val="24"/>
          <w:szCs w:val="24"/>
        </w:rPr>
      </w:pPr>
      <w:r w:rsidRPr="007F692C">
        <w:rPr>
          <w:rFonts w:ascii="Times New Roman" w:eastAsia="Times New Roman" w:hAnsi="Times New Roman" w:cs="Times New Roman"/>
          <w:color w:val="000000"/>
          <w:sz w:val="24"/>
          <w:szCs w:val="24"/>
        </w:rPr>
        <w:t>There is evidence of unlawful entry (trespass), which may be either forcible or not involve force.</w:t>
      </w:r>
    </w:p>
    <w:p w:rsidR="00D06F1C" w:rsidRPr="007F692C" w:rsidRDefault="00D06F1C" w:rsidP="00D06F1C">
      <w:pPr>
        <w:numPr>
          <w:ilvl w:val="1"/>
          <w:numId w:val="1"/>
        </w:numPr>
        <w:spacing w:before="100" w:beforeAutospacing="1" w:after="100" w:afterAutospacing="1" w:line="240" w:lineRule="auto"/>
        <w:rPr>
          <w:rFonts w:ascii="Times New Roman" w:eastAsia="Times New Roman" w:hAnsi="Times New Roman" w:cs="Times New Roman"/>
          <w:color w:val="000000"/>
          <w:sz w:val="24"/>
          <w:szCs w:val="24"/>
        </w:rPr>
      </w:pPr>
      <w:r w:rsidRPr="007F692C">
        <w:rPr>
          <w:rFonts w:ascii="Times New Roman" w:eastAsia="Times New Roman" w:hAnsi="Times New Roman" w:cs="Times New Roman"/>
          <w:color w:val="000000"/>
          <w:sz w:val="24"/>
          <w:szCs w:val="24"/>
        </w:rPr>
        <w:t>Unlawful entry must be of a structure - having four walls, a roof, and a door.</w:t>
      </w:r>
    </w:p>
    <w:p w:rsidR="00D06F1C" w:rsidRPr="007F692C" w:rsidRDefault="00D06F1C" w:rsidP="00D06F1C">
      <w:pPr>
        <w:numPr>
          <w:ilvl w:val="1"/>
          <w:numId w:val="1"/>
        </w:numPr>
        <w:spacing w:before="100" w:beforeAutospacing="1" w:after="100" w:afterAutospacing="1" w:line="240" w:lineRule="auto"/>
        <w:rPr>
          <w:rFonts w:ascii="Times New Roman" w:eastAsia="Times New Roman" w:hAnsi="Times New Roman" w:cs="Times New Roman"/>
          <w:color w:val="000000"/>
          <w:sz w:val="24"/>
          <w:szCs w:val="24"/>
        </w:rPr>
      </w:pPr>
      <w:r w:rsidRPr="007F692C">
        <w:rPr>
          <w:rFonts w:ascii="Times New Roman" w:eastAsia="Times New Roman" w:hAnsi="Times New Roman" w:cs="Times New Roman"/>
          <w:color w:val="000000"/>
          <w:sz w:val="24"/>
          <w:szCs w:val="24"/>
        </w:rPr>
        <w:t>There is evidence that the entry was made in order to commit a felony or theft.</w:t>
      </w:r>
    </w:p>
    <w:p w:rsidR="00D06F1C" w:rsidRPr="007F692C" w:rsidRDefault="00D06F1C" w:rsidP="00D06F1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7F692C">
        <w:rPr>
          <w:rFonts w:ascii="Times New Roman" w:eastAsia="Times New Roman" w:hAnsi="Times New Roman" w:cs="Times New Roman"/>
          <w:color w:val="000000"/>
          <w:sz w:val="24"/>
          <w:szCs w:val="24"/>
        </w:rPr>
        <w:t>Motor Vehicle Theft</w:t>
      </w:r>
    </w:p>
    <w:p w:rsidR="00D06F1C" w:rsidRPr="007F692C" w:rsidRDefault="00D06F1C" w:rsidP="00D06F1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7F692C">
        <w:rPr>
          <w:rFonts w:ascii="Times New Roman" w:eastAsia="Times New Roman" w:hAnsi="Times New Roman" w:cs="Times New Roman"/>
          <w:color w:val="000000"/>
          <w:sz w:val="24"/>
          <w:szCs w:val="24"/>
        </w:rPr>
        <w:t>Arson</w:t>
      </w:r>
    </w:p>
    <w:p w:rsidR="00D06F1C" w:rsidRPr="007F692C" w:rsidRDefault="00D06F1C" w:rsidP="00D06F1C">
      <w:pPr>
        <w:spacing w:before="288" w:after="288" w:line="240" w:lineRule="auto"/>
        <w:rPr>
          <w:rFonts w:ascii="Times New Roman" w:eastAsia="Times New Roman" w:hAnsi="Times New Roman" w:cs="Times New Roman"/>
          <w:color w:val="000000"/>
          <w:sz w:val="24"/>
          <w:szCs w:val="24"/>
        </w:rPr>
      </w:pPr>
      <w:r w:rsidRPr="007F692C">
        <w:rPr>
          <w:rFonts w:ascii="Times New Roman" w:eastAsia="Times New Roman" w:hAnsi="Times New Roman" w:cs="Times New Roman"/>
          <w:color w:val="000000"/>
          <w:sz w:val="24"/>
          <w:szCs w:val="24"/>
        </w:rPr>
        <w:t>Technical colleges are also required to report statistics for the following categories of arrests or referrals for campus disciplinary action (if an arrest was not made):</w:t>
      </w:r>
    </w:p>
    <w:p w:rsidR="00D06F1C" w:rsidRPr="007F692C" w:rsidRDefault="00D06F1C" w:rsidP="00D06F1C">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7F692C">
        <w:rPr>
          <w:rFonts w:ascii="Times New Roman" w:eastAsia="Times New Roman" w:hAnsi="Times New Roman" w:cs="Times New Roman"/>
          <w:color w:val="000000"/>
          <w:sz w:val="24"/>
          <w:szCs w:val="24"/>
        </w:rPr>
        <w:t>Liquor Law Violations</w:t>
      </w:r>
    </w:p>
    <w:p w:rsidR="00D06F1C" w:rsidRPr="007F692C" w:rsidRDefault="00D06F1C" w:rsidP="00D06F1C">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7F692C">
        <w:rPr>
          <w:rFonts w:ascii="Times New Roman" w:eastAsia="Times New Roman" w:hAnsi="Times New Roman" w:cs="Times New Roman"/>
          <w:color w:val="000000"/>
          <w:sz w:val="24"/>
          <w:szCs w:val="24"/>
        </w:rPr>
        <w:t>Drug Law Violations</w:t>
      </w:r>
    </w:p>
    <w:p w:rsidR="00D06F1C" w:rsidRPr="007F692C" w:rsidRDefault="00D06F1C" w:rsidP="00D06F1C">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7F692C">
        <w:rPr>
          <w:rFonts w:ascii="Times New Roman" w:eastAsia="Times New Roman" w:hAnsi="Times New Roman" w:cs="Times New Roman"/>
          <w:color w:val="000000"/>
          <w:sz w:val="24"/>
          <w:szCs w:val="24"/>
        </w:rPr>
        <w:t>Illegal Weapons Possession</w:t>
      </w:r>
    </w:p>
    <w:p w:rsidR="00D06F1C" w:rsidRPr="007F692C" w:rsidRDefault="00D06F1C" w:rsidP="00D06F1C">
      <w:pPr>
        <w:spacing w:before="288" w:after="288" w:line="240" w:lineRule="auto"/>
        <w:rPr>
          <w:rFonts w:ascii="Times New Roman" w:eastAsia="Times New Roman" w:hAnsi="Times New Roman" w:cs="Times New Roman"/>
          <w:color w:val="000000"/>
          <w:sz w:val="24"/>
          <w:szCs w:val="24"/>
        </w:rPr>
      </w:pPr>
      <w:r w:rsidRPr="007F692C">
        <w:rPr>
          <w:rFonts w:ascii="Times New Roman" w:eastAsia="Times New Roman" w:hAnsi="Times New Roman" w:cs="Times New Roman"/>
          <w:color w:val="000000"/>
          <w:sz w:val="24"/>
          <w:szCs w:val="24"/>
        </w:rPr>
        <w:t>Hate crimes must be reported by category of prejudice, including race, gender, religion, sexual orientation, ethnicity, and disability. Statistics are also required for four additional crime categories if the crime committed is classified as a hate crime:</w:t>
      </w:r>
    </w:p>
    <w:p w:rsidR="00D06F1C" w:rsidRPr="007F692C" w:rsidRDefault="00D06F1C" w:rsidP="00D06F1C">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7F692C">
        <w:rPr>
          <w:rFonts w:ascii="Times New Roman" w:eastAsia="Times New Roman" w:hAnsi="Times New Roman" w:cs="Times New Roman"/>
          <w:color w:val="000000"/>
          <w:sz w:val="24"/>
          <w:szCs w:val="24"/>
        </w:rPr>
        <w:t>Larceny/Theft</w:t>
      </w:r>
    </w:p>
    <w:p w:rsidR="00D06F1C" w:rsidRPr="007F692C" w:rsidRDefault="00D06F1C" w:rsidP="00D06F1C">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7F692C">
        <w:rPr>
          <w:rFonts w:ascii="Times New Roman" w:eastAsia="Times New Roman" w:hAnsi="Times New Roman" w:cs="Times New Roman"/>
          <w:color w:val="000000"/>
          <w:sz w:val="24"/>
          <w:szCs w:val="24"/>
        </w:rPr>
        <w:t>Simple Assault</w:t>
      </w:r>
    </w:p>
    <w:p w:rsidR="00D06F1C" w:rsidRPr="007F692C" w:rsidRDefault="00D06F1C" w:rsidP="00D06F1C">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7F692C">
        <w:rPr>
          <w:rFonts w:ascii="Times New Roman" w:eastAsia="Times New Roman" w:hAnsi="Times New Roman" w:cs="Times New Roman"/>
          <w:color w:val="000000"/>
          <w:sz w:val="24"/>
          <w:szCs w:val="24"/>
        </w:rPr>
        <w:t>Intimidation</w:t>
      </w:r>
    </w:p>
    <w:p w:rsidR="00D06F1C" w:rsidRPr="007F692C" w:rsidRDefault="00D06F1C" w:rsidP="00D06F1C">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7F692C">
        <w:rPr>
          <w:rFonts w:ascii="Times New Roman" w:eastAsia="Times New Roman" w:hAnsi="Times New Roman" w:cs="Times New Roman"/>
          <w:color w:val="000000"/>
          <w:sz w:val="24"/>
          <w:szCs w:val="24"/>
        </w:rPr>
        <w:t>Destruction/Damage/Vandalism of Property</w:t>
      </w:r>
    </w:p>
    <w:p w:rsidR="00D06F1C" w:rsidRPr="007F692C" w:rsidRDefault="00D06F1C" w:rsidP="00D06F1C">
      <w:pPr>
        <w:spacing w:before="100" w:beforeAutospacing="1" w:after="100" w:afterAutospacing="1" w:line="240" w:lineRule="auto"/>
        <w:rPr>
          <w:rFonts w:ascii="Times New Roman" w:eastAsia="Times New Roman" w:hAnsi="Times New Roman" w:cs="Times New Roman"/>
          <w:color w:val="000000"/>
          <w:sz w:val="24"/>
          <w:szCs w:val="24"/>
        </w:rPr>
      </w:pPr>
      <w:r w:rsidRPr="007F692C">
        <w:rPr>
          <w:rFonts w:ascii="Times New Roman" w:eastAsia="Times New Roman" w:hAnsi="Times New Roman" w:cs="Times New Roman"/>
          <w:color w:val="000000"/>
          <w:sz w:val="24"/>
          <w:szCs w:val="24"/>
        </w:rPr>
        <w:t>Statistics are also required for violence against women.</w:t>
      </w:r>
    </w:p>
    <w:p w:rsidR="00D06F1C" w:rsidRPr="007F692C" w:rsidRDefault="00D06F1C" w:rsidP="00D06F1C">
      <w:pPr>
        <w:pStyle w:val="ListParagraph"/>
        <w:numPr>
          <w:ilvl w:val="0"/>
          <w:numId w:val="4"/>
        </w:numPr>
        <w:spacing w:before="288" w:after="288" w:line="240" w:lineRule="auto"/>
        <w:rPr>
          <w:rFonts w:ascii="Times New Roman" w:eastAsia="Times New Roman" w:hAnsi="Times New Roman" w:cs="Times New Roman"/>
          <w:color w:val="000000"/>
          <w:sz w:val="24"/>
          <w:szCs w:val="24"/>
        </w:rPr>
      </w:pPr>
      <w:r w:rsidRPr="007F692C">
        <w:rPr>
          <w:rFonts w:ascii="Times New Roman" w:eastAsia="Times New Roman" w:hAnsi="Times New Roman" w:cs="Times New Roman"/>
          <w:bCs/>
          <w:color w:val="000000"/>
          <w:sz w:val="24"/>
          <w:szCs w:val="24"/>
        </w:rPr>
        <w:t>​Issue timely warnings about Clery Act crimes which pose a serious or ongoing threat to students and employees.</w:t>
      </w:r>
      <w:r w:rsidRPr="007F692C">
        <w:rPr>
          <w:rFonts w:ascii="Times New Roman" w:eastAsia="Times New Roman" w:hAnsi="Times New Roman" w:cs="Times New Roman"/>
          <w:color w:val="000000"/>
          <w:sz w:val="24"/>
          <w:szCs w:val="24"/>
        </w:rPr>
        <w:t xml:space="preserve"> Institutions must provide timely warnings in a manner likely to reach all members of the campus community. This mandate has been part of the Clery Act since its inception in 1990. Timely warnings are limited to those crimes an institution is required to report and include in its ASR. There are differences between what constitutes a timely warning and an emergency notification; however, both systems are in place to safeguard students and campus employees.</w:t>
      </w:r>
    </w:p>
    <w:p w:rsidR="00D06F1C" w:rsidRPr="007F692C" w:rsidRDefault="00D06F1C" w:rsidP="00D06F1C">
      <w:pPr>
        <w:pStyle w:val="ListParagraph"/>
        <w:spacing w:before="288" w:after="288" w:line="240" w:lineRule="auto"/>
        <w:ind w:left="360"/>
        <w:rPr>
          <w:rFonts w:ascii="Times New Roman" w:eastAsia="Times New Roman" w:hAnsi="Times New Roman" w:cs="Times New Roman"/>
          <w:color w:val="000000"/>
          <w:sz w:val="24"/>
          <w:szCs w:val="24"/>
        </w:rPr>
      </w:pPr>
    </w:p>
    <w:p w:rsidR="00D06F1C" w:rsidRPr="007F692C" w:rsidRDefault="00D06F1C" w:rsidP="00D06F1C">
      <w:pPr>
        <w:pStyle w:val="ListParagraph"/>
        <w:numPr>
          <w:ilvl w:val="0"/>
          <w:numId w:val="4"/>
        </w:numPr>
        <w:spacing w:before="288" w:after="288" w:line="240" w:lineRule="auto"/>
        <w:rPr>
          <w:rFonts w:ascii="Times New Roman" w:eastAsia="Times New Roman" w:hAnsi="Times New Roman" w:cs="Times New Roman"/>
          <w:color w:val="000000"/>
          <w:sz w:val="24"/>
          <w:szCs w:val="24"/>
        </w:rPr>
      </w:pPr>
      <w:r w:rsidRPr="007F692C">
        <w:rPr>
          <w:rFonts w:ascii="Times New Roman" w:eastAsia="Times New Roman" w:hAnsi="Times New Roman" w:cs="Times New Roman"/>
          <w:bCs/>
          <w:color w:val="000000"/>
          <w:sz w:val="24"/>
          <w:szCs w:val="24"/>
        </w:rPr>
        <w:t>Devise an emergency response, notification and testing policy.</w:t>
      </w:r>
      <w:r w:rsidRPr="007F692C">
        <w:rPr>
          <w:rFonts w:ascii="Times New Roman" w:eastAsia="Times New Roman" w:hAnsi="Times New Roman" w:cs="Times New Roman"/>
          <w:color w:val="000000"/>
          <w:sz w:val="24"/>
          <w:szCs w:val="24"/>
        </w:rPr>
        <w:t xml:space="preserve"> Technical colleges are required to inform the campus community about a “significant emergency or dangerous situation involving an immediate threat to the health or safety of students or employees occurring on the campus." An emergency response expands the definition of timely warning as it includes both Clery Act crimes and other types of emergencies (i.e., a fire or infectious disease outbreak). Technical colleges with and without on-campus residential facilities must have emergency response and evacuation procedures in place. Institutions are mandated to disclose a summary of these procedures in their ASR. Additionally, compliance requires one test of the emergency response procedures annually and policies for publicizing those procedures in conjunction with the annual test.</w:t>
      </w:r>
    </w:p>
    <w:p w:rsidR="00D06F1C" w:rsidRPr="007F692C" w:rsidRDefault="00D06F1C" w:rsidP="00D06F1C">
      <w:pPr>
        <w:pStyle w:val="ListParagraph"/>
        <w:rPr>
          <w:rFonts w:ascii="Times New Roman" w:eastAsia="Times New Roman" w:hAnsi="Times New Roman" w:cs="Times New Roman"/>
          <w:bCs/>
          <w:color w:val="000000"/>
          <w:sz w:val="24"/>
          <w:szCs w:val="24"/>
        </w:rPr>
      </w:pPr>
    </w:p>
    <w:p w:rsidR="00D06F1C" w:rsidRPr="007F692C" w:rsidRDefault="00D06F1C" w:rsidP="00D06F1C">
      <w:pPr>
        <w:pStyle w:val="ListParagraph"/>
        <w:numPr>
          <w:ilvl w:val="0"/>
          <w:numId w:val="4"/>
        </w:numPr>
        <w:spacing w:before="288" w:after="288" w:line="240" w:lineRule="auto"/>
        <w:rPr>
          <w:rFonts w:ascii="Times New Roman" w:eastAsia="Times New Roman" w:hAnsi="Times New Roman" w:cs="Times New Roman"/>
          <w:color w:val="000000"/>
          <w:sz w:val="24"/>
          <w:szCs w:val="24"/>
        </w:rPr>
      </w:pPr>
      <w:r w:rsidRPr="007F692C">
        <w:rPr>
          <w:rFonts w:ascii="Times New Roman" w:eastAsia="Times New Roman" w:hAnsi="Times New Roman" w:cs="Times New Roman"/>
          <w:bCs/>
          <w:color w:val="000000"/>
          <w:sz w:val="24"/>
          <w:szCs w:val="24"/>
        </w:rPr>
        <w:t>Compile and report fire data to the federal government and publish an annual fire safety report.</w:t>
      </w:r>
      <w:r w:rsidRPr="007F692C">
        <w:rPr>
          <w:rFonts w:ascii="Times New Roman" w:eastAsia="Times New Roman" w:hAnsi="Times New Roman" w:cs="Times New Roman"/>
          <w:color w:val="000000"/>
          <w:sz w:val="24"/>
          <w:szCs w:val="24"/>
        </w:rPr>
        <w:t xml:space="preserve"> Similar to the ASR and the current crime log, institutions with on-campus housing must report fires that occur in on-campus housing, generate both an annual fire report and maintain a fire log that is accessible to the public.</w:t>
      </w:r>
    </w:p>
    <w:p w:rsidR="00D06F1C" w:rsidRPr="007F692C" w:rsidRDefault="00D06F1C" w:rsidP="00D06F1C">
      <w:pPr>
        <w:pStyle w:val="ListParagraph"/>
        <w:rPr>
          <w:rFonts w:ascii="Times New Roman" w:eastAsia="Times New Roman" w:hAnsi="Times New Roman" w:cs="Times New Roman"/>
          <w:bCs/>
          <w:color w:val="000000"/>
          <w:sz w:val="24"/>
          <w:szCs w:val="24"/>
        </w:rPr>
      </w:pPr>
    </w:p>
    <w:p w:rsidR="00D06F1C" w:rsidRPr="007F692C" w:rsidRDefault="00D06F1C" w:rsidP="00D06F1C">
      <w:pPr>
        <w:pStyle w:val="ListParagraph"/>
        <w:numPr>
          <w:ilvl w:val="0"/>
          <w:numId w:val="4"/>
        </w:numPr>
        <w:spacing w:before="288" w:after="288" w:line="240" w:lineRule="auto"/>
        <w:rPr>
          <w:rFonts w:ascii="Times New Roman" w:eastAsia="Times New Roman" w:hAnsi="Times New Roman" w:cs="Times New Roman"/>
          <w:color w:val="000000"/>
          <w:sz w:val="24"/>
          <w:szCs w:val="24"/>
        </w:rPr>
      </w:pPr>
      <w:r w:rsidRPr="007F692C">
        <w:rPr>
          <w:rFonts w:ascii="Times New Roman" w:eastAsia="Times New Roman" w:hAnsi="Times New Roman" w:cs="Times New Roman"/>
          <w:bCs/>
          <w:color w:val="000000"/>
          <w:sz w:val="24"/>
          <w:szCs w:val="24"/>
        </w:rPr>
        <w:t>Enact policies and procedures to handle reports of missing students.</w:t>
      </w:r>
      <w:r w:rsidRPr="007F692C">
        <w:rPr>
          <w:rFonts w:ascii="Times New Roman" w:eastAsia="Times New Roman" w:hAnsi="Times New Roman" w:cs="Times New Roman"/>
          <w:color w:val="000000"/>
          <w:sz w:val="24"/>
          <w:szCs w:val="24"/>
        </w:rPr>
        <w:t xml:space="preserve"> This requirement is intended to minimize delays and confusion during the initial stages of a missing student investigation. Institutions must designate one or more positions or organizations to which reports of a student living in on-campus housing can be filed if it’s believed that student has been missing for 24 hours.</w:t>
      </w:r>
    </w:p>
    <w:p w:rsidR="00D06F1C" w:rsidRPr="007F692C" w:rsidRDefault="00D06F1C" w:rsidP="00D06F1C">
      <w:pPr>
        <w:pStyle w:val="ListParagraph"/>
        <w:rPr>
          <w:rFonts w:ascii="Times New Roman" w:hAnsi="Times New Roman" w:cs="Times New Roman"/>
          <w:sz w:val="24"/>
          <w:szCs w:val="24"/>
        </w:rPr>
      </w:pPr>
    </w:p>
    <w:p w:rsidR="00D06F1C" w:rsidRPr="007F692C" w:rsidRDefault="00D06F1C" w:rsidP="00D06F1C">
      <w:pPr>
        <w:pStyle w:val="ListParagraph"/>
        <w:numPr>
          <w:ilvl w:val="0"/>
          <w:numId w:val="4"/>
        </w:numPr>
        <w:spacing w:before="288" w:after="288" w:line="240" w:lineRule="auto"/>
        <w:rPr>
          <w:rFonts w:ascii="Times New Roman" w:eastAsia="Times New Roman" w:hAnsi="Times New Roman" w:cs="Times New Roman"/>
          <w:color w:val="000000"/>
          <w:sz w:val="24"/>
          <w:szCs w:val="24"/>
        </w:rPr>
      </w:pPr>
      <w:r w:rsidRPr="007F692C">
        <w:rPr>
          <w:rFonts w:ascii="Times New Roman" w:hAnsi="Times New Roman" w:cs="Times New Roman"/>
          <w:sz w:val="24"/>
          <w:szCs w:val="24"/>
        </w:rPr>
        <w:t xml:space="preserve">The </w:t>
      </w:r>
      <w:hyperlink r:id="rId9" w:history="1">
        <w:r w:rsidRPr="007F692C">
          <w:rPr>
            <w:rFonts w:ascii="Times New Roman" w:hAnsi="Times New Roman" w:cs="Times New Roman"/>
            <w:sz w:val="24"/>
            <w:szCs w:val="24"/>
          </w:rPr>
          <w:t>Violence Against Women Reauthorization Act (VAWA)</w:t>
        </w:r>
      </w:hyperlink>
      <w:r w:rsidRPr="007F692C">
        <w:rPr>
          <w:rFonts w:ascii="Times New Roman" w:hAnsi="Times New Roman" w:cs="Times New Roman"/>
          <w:sz w:val="24"/>
          <w:szCs w:val="24"/>
        </w:rPr>
        <w:t xml:space="preserve"> under its </w:t>
      </w:r>
      <w:hyperlink r:id="rId10" w:history="1">
        <w:r w:rsidRPr="007F692C">
          <w:rPr>
            <w:rFonts w:ascii="Times New Roman" w:hAnsi="Times New Roman" w:cs="Times New Roman"/>
            <w:sz w:val="24"/>
            <w:szCs w:val="24"/>
          </w:rPr>
          <w:t>Campus Sexual Violence Act (</w:t>
        </w:r>
        <w:proofErr w:type="spellStart"/>
        <w:r w:rsidRPr="007F692C">
          <w:rPr>
            <w:rFonts w:ascii="Times New Roman" w:hAnsi="Times New Roman" w:cs="Times New Roman"/>
            <w:sz w:val="24"/>
            <w:szCs w:val="24"/>
          </w:rPr>
          <w:t>SaVE</w:t>
        </w:r>
        <w:proofErr w:type="spellEnd"/>
        <w:r w:rsidRPr="007F692C">
          <w:rPr>
            <w:rFonts w:ascii="Times New Roman" w:hAnsi="Times New Roman" w:cs="Times New Roman"/>
            <w:sz w:val="24"/>
            <w:szCs w:val="24"/>
          </w:rPr>
          <w:t xml:space="preserve"> Act)</w:t>
        </w:r>
      </w:hyperlink>
      <w:r w:rsidRPr="007F692C">
        <w:rPr>
          <w:rFonts w:ascii="Times New Roman" w:hAnsi="Times New Roman" w:cs="Times New Roman"/>
          <w:sz w:val="24"/>
          <w:szCs w:val="24"/>
        </w:rPr>
        <w:t xml:space="preserve"> provision of 2013, effective March 7, 2014, requires that colleges:</w:t>
      </w:r>
    </w:p>
    <w:p w:rsidR="00D06F1C" w:rsidRPr="007F692C" w:rsidRDefault="00D06F1C" w:rsidP="00D06F1C">
      <w:pPr>
        <w:pStyle w:val="ListParagraph"/>
        <w:numPr>
          <w:ilvl w:val="1"/>
          <w:numId w:val="2"/>
        </w:numPr>
        <w:spacing w:before="288" w:after="288" w:line="240" w:lineRule="auto"/>
        <w:rPr>
          <w:rFonts w:ascii="Times New Roman" w:eastAsia="Times New Roman" w:hAnsi="Times New Roman" w:cs="Times New Roman"/>
          <w:color w:val="000000"/>
          <w:sz w:val="24"/>
          <w:szCs w:val="24"/>
        </w:rPr>
      </w:pPr>
      <w:r w:rsidRPr="007F692C">
        <w:rPr>
          <w:rFonts w:ascii="Times New Roman" w:hAnsi="Times New Roman" w:cs="Times New Roman"/>
          <w:sz w:val="24"/>
          <w:szCs w:val="24"/>
        </w:rPr>
        <w:t>Add domestic violence, dating violence, and stalking to the categories that, if the incident was reported to a campus security authority or local police agency, must be reported under Clery.</w:t>
      </w:r>
    </w:p>
    <w:p w:rsidR="00D06F1C" w:rsidRPr="007F692C" w:rsidRDefault="00D06F1C" w:rsidP="00D06F1C">
      <w:pPr>
        <w:pStyle w:val="ListParagraph"/>
        <w:numPr>
          <w:ilvl w:val="1"/>
          <w:numId w:val="2"/>
        </w:numPr>
        <w:autoSpaceDE w:val="0"/>
        <w:autoSpaceDN w:val="0"/>
        <w:adjustRightInd w:val="0"/>
        <w:spacing w:before="288" w:after="0" w:line="240" w:lineRule="auto"/>
        <w:rPr>
          <w:rFonts w:ascii="Times New Roman" w:hAnsi="Times New Roman" w:cs="Times New Roman"/>
          <w:sz w:val="24"/>
          <w:szCs w:val="24"/>
        </w:rPr>
      </w:pPr>
      <w:r w:rsidRPr="007F692C">
        <w:rPr>
          <w:rFonts w:ascii="Times New Roman" w:hAnsi="Times New Roman" w:cs="Times New Roman"/>
          <w:sz w:val="24"/>
          <w:szCs w:val="24"/>
        </w:rPr>
        <w:t xml:space="preserve">Add “national origin” and “gender identity” to the hate crime categories, involving intentional selection of a victim based on actual or perceived </w:t>
      </w:r>
      <w:proofErr w:type="spellStart"/>
      <w:r w:rsidRPr="007F692C">
        <w:rPr>
          <w:rFonts w:ascii="Times New Roman" w:hAnsi="Times New Roman" w:cs="Times New Roman"/>
          <w:sz w:val="24"/>
          <w:szCs w:val="24"/>
        </w:rPr>
        <w:t>characteristics</w:t>
      </w:r>
      <w:proofErr w:type="gramStart"/>
      <w:r w:rsidRPr="007F692C">
        <w:rPr>
          <w:rFonts w:ascii="Times New Roman" w:hAnsi="Times New Roman" w:cs="Times New Roman"/>
          <w:sz w:val="24"/>
          <w:szCs w:val="24"/>
        </w:rPr>
        <w:t>,that</w:t>
      </w:r>
      <w:proofErr w:type="spellEnd"/>
      <w:proofErr w:type="gramEnd"/>
      <w:r w:rsidRPr="007F692C">
        <w:rPr>
          <w:rFonts w:ascii="Times New Roman" w:hAnsi="Times New Roman" w:cs="Times New Roman"/>
          <w:sz w:val="24"/>
          <w:szCs w:val="24"/>
        </w:rPr>
        <w:t xml:space="preserve"> must be reported under the Clery Act.</w:t>
      </w:r>
    </w:p>
    <w:p w:rsidR="00D06F1C" w:rsidRPr="007F692C" w:rsidRDefault="00D06F1C" w:rsidP="00D06F1C">
      <w:pPr>
        <w:pStyle w:val="ListParagraph"/>
        <w:numPr>
          <w:ilvl w:val="1"/>
          <w:numId w:val="2"/>
        </w:numPr>
        <w:autoSpaceDE w:val="0"/>
        <w:autoSpaceDN w:val="0"/>
        <w:adjustRightInd w:val="0"/>
        <w:spacing w:before="288" w:after="0" w:line="240" w:lineRule="auto"/>
        <w:rPr>
          <w:rFonts w:ascii="Times New Roman" w:hAnsi="Times New Roman" w:cs="Times New Roman"/>
          <w:sz w:val="24"/>
          <w:szCs w:val="24"/>
        </w:rPr>
      </w:pPr>
      <w:r w:rsidRPr="007F692C">
        <w:rPr>
          <w:rFonts w:ascii="Times New Roman" w:hAnsi="Times New Roman" w:cs="Times New Roman"/>
          <w:sz w:val="24"/>
          <w:szCs w:val="24"/>
        </w:rPr>
        <w:t xml:space="preserve">With respect to the “timely reports” the Clery Act mandates for crimes considered a threat to other students and employees, that victims' names be withheld. </w:t>
      </w:r>
    </w:p>
    <w:p w:rsidR="00D06F1C" w:rsidRPr="007F692C" w:rsidRDefault="00D06F1C" w:rsidP="00D06F1C">
      <w:pPr>
        <w:pStyle w:val="ListParagraph"/>
        <w:numPr>
          <w:ilvl w:val="1"/>
          <w:numId w:val="2"/>
        </w:numPr>
        <w:autoSpaceDE w:val="0"/>
        <w:autoSpaceDN w:val="0"/>
        <w:adjustRightInd w:val="0"/>
        <w:spacing w:before="288" w:after="0" w:line="240" w:lineRule="auto"/>
        <w:rPr>
          <w:rFonts w:ascii="Times New Roman" w:hAnsi="Times New Roman" w:cs="Times New Roman"/>
          <w:sz w:val="24"/>
          <w:szCs w:val="24"/>
        </w:rPr>
      </w:pPr>
      <w:r w:rsidRPr="007F692C">
        <w:rPr>
          <w:rFonts w:ascii="Times New Roman" w:hAnsi="Times New Roman" w:cs="Times New Roman"/>
          <w:sz w:val="24"/>
          <w:szCs w:val="24"/>
        </w:rPr>
        <w:t xml:space="preserve">Institutional policy must also include information on: </w:t>
      </w:r>
    </w:p>
    <w:p w:rsidR="00D06F1C" w:rsidRPr="007F692C" w:rsidRDefault="00D06F1C" w:rsidP="00D06F1C">
      <w:pPr>
        <w:pStyle w:val="ListParagraph"/>
        <w:numPr>
          <w:ilvl w:val="3"/>
          <w:numId w:val="3"/>
        </w:numPr>
        <w:autoSpaceDE w:val="0"/>
        <w:autoSpaceDN w:val="0"/>
        <w:adjustRightInd w:val="0"/>
        <w:spacing w:before="288" w:after="0" w:line="240" w:lineRule="auto"/>
        <w:rPr>
          <w:rFonts w:ascii="Times New Roman" w:hAnsi="Times New Roman" w:cs="Times New Roman"/>
          <w:sz w:val="24"/>
          <w:szCs w:val="24"/>
        </w:rPr>
      </w:pPr>
      <w:proofErr w:type="gramStart"/>
      <w:r w:rsidRPr="007F692C">
        <w:rPr>
          <w:rFonts w:ascii="Times New Roman" w:hAnsi="Times New Roman" w:cs="Times New Roman"/>
          <w:sz w:val="24"/>
          <w:szCs w:val="24"/>
        </w:rPr>
        <w:t>victims</w:t>
      </w:r>
      <w:proofErr w:type="gramEnd"/>
      <w:r w:rsidRPr="007F692C">
        <w:rPr>
          <w:rFonts w:ascii="Times New Roman" w:hAnsi="Times New Roman" w:cs="Times New Roman"/>
          <w:sz w:val="24"/>
          <w:szCs w:val="24"/>
        </w:rPr>
        <w:t xml:space="preserve">' option to, or not to, notify and seek assistance from law enforcement and campus authorities. </w:t>
      </w:r>
    </w:p>
    <w:p w:rsidR="00D06F1C" w:rsidRPr="007F692C" w:rsidRDefault="00D06F1C" w:rsidP="00D06F1C">
      <w:pPr>
        <w:pStyle w:val="ListParagraph"/>
        <w:numPr>
          <w:ilvl w:val="3"/>
          <w:numId w:val="3"/>
        </w:numPr>
        <w:autoSpaceDE w:val="0"/>
        <w:autoSpaceDN w:val="0"/>
        <w:adjustRightInd w:val="0"/>
        <w:spacing w:before="288" w:after="0" w:line="240" w:lineRule="auto"/>
        <w:rPr>
          <w:rFonts w:ascii="Times New Roman" w:hAnsi="Times New Roman" w:cs="Times New Roman"/>
          <w:sz w:val="24"/>
          <w:szCs w:val="24"/>
        </w:rPr>
      </w:pPr>
      <w:proofErr w:type="gramStart"/>
      <w:r w:rsidRPr="007F692C">
        <w:rPr>
          <w:rFonts w:ascii="Times New Roman" w:hAnsi="Times New Roman" w:cs="Times New Roman"/>
          <w:sz w:val="24"/>
          <w:szCs w:val="24"/>
        </w:rPr>
        <w:t>victims</w:t>
      </w:r>
      <w:proofErr w:type="gramEnd"/>
      <w:r w:rsidRPr="007F692C">
        <w:rPr>
          <w:rFonts w:ascii="Times New Roman" w:hAnsi="Times New Roman" w:cs="Times New Roman"/>
          <w:sz w:val="24"/>
          <w:szCs w:val="24"/>
        </w:rPr>
        <w:t xml:space="preserve">' rights and institutional responsibilities regarding judicial no-contact, restraining, and protective orders. </w:t>
      </w:r>
    </w:p>
    <w:p w:rsidR="00D06F1C" w:rsidRPr="007F692C" w:rsidRDefault="00D06F1C" w:rsidP="00D06F1C">
      <w:pPr>
        <w:pStyle w:val="ListParagraph"/>
        <w:numPr>
          <w:ilvl w:val="1"/>
          <w:numId w:val="2"/>
        </w:numPr>
        <w:autoSpaceDE w:val="0"/>
        <w:autoSpaceDN w:val="0"/>
        <w:adjustRightInd w:val="0"/>
        <w:spacing w:before="288" w:after="0" w:line="240" w:lineRule="auto"/>
        <w:rPr>
          <w:rFonts w:ascii="Times New Roman" w:hAnsi="Times New Roman" w:cs="Times New Roman"/>
          <w:sz w:val="24"/>
          <w:szCs w:val="24"/>
        </w:rPr>
      </w:pPr>
      <w:r w:rsidRPr="007F692C">
        <w:rPr>
          <w:rFonts w:ascii="Times New Roman" w:hAnsi="Times New Roman" w:cs="Times New Roman"/>
          <w:sz w:val="24"/>
          <w:szCs w:val="24"/>
        </w:rPr>
        <w:t>Adhere to VAWA standards for investigation and conduct of student discipline proceedings in domestic violence, dating violence, sexual assault, and stalking cases.</w:t>
      </w:r>
    </w:p>
    <w:p w:rsidR="00D06F1C" w:rsidRPr="007F692C" w:rsidRDefault="00D06F1C" w:rsidP="00D06F1C">
      <w:pPr>
        <w:pStyle w:val="ListParagraph"/>
        <w:numPr>
          <w:ilvl w:val="1"/>
          <w:numId w:val="2"/>
        </w:numPr>
        <w:autoSpaceDE w:val="0"/>
        <w:autoSpaceDN w:val="0"/>
        <w:adjustRightInd w:val="0"/>
        <w:spacing w:before="288" w:after="0" w:line="240" w:lineRule="auto"/>
        <w:rPr>
          <w:rFonts w:ascii="Times New Roman" w:hAnsi="Times New Roman" w:cs="Times New Roman"/>
          <w:sz w:val="24"/>
          <w:szCs w:val="24"/>
        </w:rPr>
      </w:pPr>
      <w:r w:rsidRPr="007F692C">
        <w:rPr>
          <w:rFonts w:ascii="Times New Roman" w:hAnsi="Times New Roman" w:cs="Times New Roman"/>
          <w:sz w:val="24"/>
          <w:szCs w:val="24"/>
        </w:rPr>
        <w:t xml:space="preserve">New students and new employees must be offered “primary prevention and awareness programs” that promote awareness of rape, acquaintance rape, </w:t>
      </w:r>
      <w:proofErr w:type="gramStart"/>
      <w:r w:rsidRPr="007F692C">
        <w:rPr>
          <w:rFonts w:ascii="Times New Roman" w:hAnsi="Times New Roman" w:cs="Times New Roman"/>
          <w:sz w:val="24"/>
          <w:szCs w:val="24"/>
        </w:rPr>
        <w:t>domestic</w:t>
      </w:r>
      <w:proofErr w:type="gramEnd"/>
      <w:r w:rsidRPr="007F692C">
        <w:rPr>
          <w:rFonts w:ascii="Times New Roman" w:hAnsi="Times New Roman" w:cs="Times New Roman"/>
          <w:sz w:val="24"/>
          <w:szCs w:val="24"/>
        </w:rPr>
        <w:t xml:space="preserve"> violence, dating violence, sexual assault, and stalking.</w:t>
      </w:r>
    </w:p>
    <w:p w:rsidR="00383CAC" w:rsidRDefault="00383CAC" w:rsidP="00D06F1C"/>
    <w:sectPr w:rsidR="00383C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C6FB0"/>
    <w:multiLevelType w:val="multilevel"/>
    <w:tmpl w:val="66C2A1EA"/>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heme="minorHAnsi" w:eastAsia="Times New Roman" w:hAnsiTheme="minorHAnsi" w:cs="Times New Roman"/>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D06964"/>
    <w:multiLevelType w:val="multilevel"/>
    <w:tmpl w:val="6E5892E6"/>
    <w:lvl w:ilvl="0">
      <w:start w:val="1"/>
      <w:numFmt w:val="decimal"/>
      <w:lvlText w:val="%1."/>
      <w:lvlJc w:val="left"/>
      <w:pPr>
        <w:tabs>
          <w:tab w:val="num" w:pos="720"/>
        </w:tabs>
        <w:ind w:left="720" w:hanging="360"/>
      </w:pPr>
      <w:rPr>
        <w:b w:val="0"/>
        <w:i w:val="0"/>
      </w:rPr>
    </w:lvl>
    <w:lvl w:ilvl="1">
      <w:start w:val="1"/>
      <w:numFmt w:val="lowerLetter"/>
      <w:lvlText w:val="%2."/>
      <w:lvlJc w:val="left"/>
      <w:pPr>
        <w:tabs>
          <w:tab w:val="num" w:pos="1440"/>
        </w:tabs>
        <w:ind w:left="1440" w:hanging="360"/>
      </w:pPr>
      <w:rPr>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68362B3"/>
    <w:multiLevelType w:val="hybridMultilevel"/>
    <w:tmpl w:val="7FBEF9F8"/>
    <w:lvl w:ilvl="0" w:tplc="31DE7D9A">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D5B7AAA"/>
    <w:multiLevelType w:val="multilevel"/>
    <w:tmpl w:val="37C04C10"/>
    <w:lvl w:ilvl="0">
      <w:start w:val="1"/>
      <w:numFmt w:val="decimal"/>
      <w:lvlText w:val="%1."/>
      <w:lvlJc w:val="left"/>
      <w:pPr>
        <w:tabs>
          <w:tab w:val="num" w:pos="720"/>
        </w:tabs>
        <w:ind w:left="720" w:hanging="360"/>
      </w:pPr>
    </w:lvl>
    <w:lvl w:ilvl="1">
      <w:start w:val="1"/>
      <w:numFmt w:val="upperLetter"/>
      <w:lvlText w:val="%2&gt;"/>
      <w:lvlJc w:val="left"/>
      <w:pPr>
        <w:ind w:left="1440" w:hanging="360"/>
      </w:pPr>
      <w:rPr>
        <w:rFonts w:hint="default"/>
      </w:rPr>
    </w:lvl>
    <w:lvl w:ilvl="2">
      <w:start w:val="1"/>
      <w:numFmt w:val="upperLetter"/>
      <w:lvlText w:val="%3."/>
      <w:lvlJc w:val="left"/>
      <w:pPr>
        <w:ind w:left="2160" w:hanging="360"/>
      </w:pPr>
      <w:rPr>
        <w:rFonts w:hint="default"/>
      </w:rPr>
    </w:lvl>
    <w:lvl w:ilvl="3">
      <w:start w:val="1"/>
      <w:numFmt w:val="lowerLetter"/>
      <w:lvlText w:val="%4."/>
      <w:lvlJc w:val="left"/>
      <w:pPr>
        <w:ind w:left="2880" w:hanging="360"/>
      </w:pPr>
      <w:rPr>
        <w:rFonts w:eastAsiaTheme="minorHAnsi" w:cs="Times New Roman" w:hint="default"/>
        <w:color w:val="auto"/>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F1C"/>
    <w:rsid w:val="00222833"/>
    <w:rsid w:val="00383CAC"/>
    <w:rsid w:val="00D06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F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F1C"/>
    <w:pPr>
      <w:ind w:left="720"/>
      <w:contextualSpacing/>
    </w:pPr>
  </w:style>
  <w:style w:type="paragraph" w:styleId="NormalWeb">
    <w:name w:val="Normal (Web)"/>
    <w:basedOn w:val="Normal"/>
    <w:uiPriority w:val="99"/>
    <w:unhideWhenUsed/>
    <w:rsid w:val="00D06F1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F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F1C"/>
    <w:pPr>
      <w:ind w:left="720"/>
      <w:contextualSpacing/>
    </w:pPr>
  </w:style>
  <w:style w:type="paragraph" w:styleId="NormalWeb">
    <w:name w:val="Normal (Web)"/>
    <w:basedOn w:val="Normal"/>
    <w:uiPriority w:val="99"/>
    <w:unhideWhenUsed/>
    <w:rsid w:val="00D06F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enet.edu/news-room/Documents/VAWA-Section304.pdf" TargetMode="External"/><Relationship Id="rId3" Type="http://schemas.microsoft.com/office/2007/relationships/stylesWithEffects" Target="stylesWithEffects.xml"/><Relationship Id="rId7" Type="http://schemas.openxmlformats.org/officeDocument/2006/relationships/hyperlink" Target="http://www.opencongress.org/bill/113-s47/sho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lerycenter.org/node/38"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cenet.edu/news-room/Documents/VAWA-Section304.pdf" TargetMode="External"/><Relationship Id="rId4" Type="http://schemas.openxmlformats.org/officeDocument/2006/relationships/settings" Target="settings.xml"/><Relationship Id="rId9" Type="http://schemas.openxmlformats.org/officeDocument/2006/relationships/hyperlink" Target="http://www.opencongress.org/bill/113-s47/sh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1261</Words>
  <Characters>7191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 Lisa</dc:creator>
  <cp:lastModifiedBy>Beck, Lisa</cp:lastModifiedBy>
  <cp:revision>2</cp:revision>
  <dcterms:created xsi:type="dcterms:W3CDTF">2014-02-04T16:23:00Z</dcterms:created>
  <dcterms:modified xsi:type="dcterms:W3CDTF">2014-02-04T16:23:00Z</dcterms:modified>
</cp:coreProperties>
</file>